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9" w:rsidRDefault="00A05CD0" w:rsidP="0031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группы: Козырева Н.В.</w:t>
      </w:r>
      <w:r w:rsidR="00310B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Безыкорнова С.И.</w:t>
      </w:r>
      <w:r w:rsidR="00310B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B49" w:rsidRPr="00310B49" w:rsidRDefault="00310B49" w:rsidP="00310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</w:t>
      </w:r>
      <w:r w:rsidR="00A05CD0">
        <w:rPr>
          <w:rFonts w:ascii="Times New Roman" w:hAnsi="Times New Roman" w:cs="Times New Roman"/>
          <w:sz w:val="24"/>
          <w:szCs w:val="24"/>
        </w:rPr>
        <w:t xml:space="preserve"> Л.П.</w:t>
      </w:r>
      <w:r>
        <w:rPr>
          <w:rFonts w:ascii="Times New Roman" w:hAnsi="Times New Roman" w:cs="Times New Roman"/>
          <w:sz w:val="24"/>
          <w:szCs w:val="24"/>
        </w:rPr>
        <w:t>, Усольце</w:t>
      </w:r>
      <w:r w:rsidR="00A05CD0">
        <w:rPr>
          <w:rFonts w:ascii="Times New Roman" w:hAnsi="Times New Roman" w:cs="Times New Roman"/>
          <w:sz w:val="24"/>
          <w:szCs w:val="24"/>
        </w:rPr>
        <w:t xml:space="preserve">ва Л.А., </w:t>
      </w:r>
      <w:proofErr w:type="spellStart"/>
      <w:r w:rsidR="00A05CD0">
        <w:rPr>
          <w:rFonts w:ascii="Times New Roman" w:hAnsi="Times New Roman" w:cs="Times New Roman"/>
          <w:sz w:val="24"/>
          <w:szCs w:val="24"/>
        </w:rPr>
        <w:t>Фарукшина</w:t>
      </w:r>
      <w:proofErr w:type="spellEnd"/>
      <w:r w:rsidR="00A05CD0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AC2524" w:rsidRPr="00310B49" w:rsidRDefault="00AC2524" w:rsidP="0034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84" w:rsidRPr="00FC5E15" w:rsidRDefault="007C4684" w:rsidP="00310B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524">
        <w:rPr>
          <w:rFonts w:ascii="Times New Roman" w:hAnsi="Times New Roman" w:cs="Times New Roman"/>
          <w:b/>
          <w:sz w:val="24"/>
          <w:szCs w:val="24"/>
        </w:rPr>
        <w:t>Тема</w:t>
      </w:r>
      <w:r w:rsidR="00FC5E1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C2524">
        <w:rPr>
          <w:rFonts w:ascii="Times New Roman" w:hAnsi="Times New Roman" w:cs="Times New Roman"/>
          <w:b/>
          <w:sz w:val="24"/>
          <w:szCs w:val="24"/>
        </w:rPr>
        <w:t>:</w:t>
      </w:r>
      <w:r w:rsidRPr="003414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FC5E15">
        <w:rPr>
          <w:rFonts w:ascii="Times New Roman" w:hAnsi="Times New Roman" w:cs="Times New Roman"/>
          <w:i/>
          <w:sz w:val="24"/>
          <w:szCs w:val="24"/>
        </w:rPr>
        <w:t xml:space="preserve">Развитие социальной одаренности детей </w:t>
      </w:r>
      <w:r w:rsidR="00310B49" w:rsidRPr="00FC5E15">
        <w:rPr>
          <w:rFonts w:ascii="Times New Roman" w:hAnsi="Times New Roman" w:cs="Times New Roman"/>
          <w:i/>
          <w:sz w:val="24"/>
          <w:szCs w:val="24"/>
        </w:rPr>
        <w:t xml:space="preserve">посредством </w:t>
      </w:r>
      <w:r w:rsidRPr="00FC5E15">
        <w:rPr>
          <w:rFonts w:ascii="Times New Roman" w:hAnsi="Times New Roman" w:cs="Times New Roman"/>
          <w:i/>
          <w:sz w:val="24"/>
          <w:szCs w:val="24"/>
        </w:rPr>
        <w:t>фольклора</w:t>
      </w:r>
      <w:bookmarkEnd w:id="0"/>
      <w:r w:rsidRPr="00FC5E15">
        <w:rPr>
          <w:rFonts w:ascii="Times New Roman" w:hAnsi="Times New Roman" w:cs="Times New Roman"/>
          <w:i/>
          <w:sz w:val="24"/>
          <w:szCs w:val="24"/>
        </w:rPr>
        <w:t>.</w:t>
      </w:r>
    </w:p>
    <w:p w:rsidR="00870DF8" w:rsidRPr="00FC5E15" w:rsidRDefault="00FC5E15" w:rsidP="00A05CD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Глобальная ц</w:t>
      </w:r>
      <w:r w:rsidR="007C4684" w:rsidRPr="00FC5E15">
        <w:rPr>
          <w:rFonts w:ascii="Times New Roman" w:hAnsi="Times New Roman" w:cs="Times New Roman"/>
          <w:b/>
          <w:sz w:val="24"/>
          <w:szCs w:val="24"/>
        </w:rPr>
        <w:t>ель</w:t>
      </w:r>
      <w:r w:rsidR="00011553">
        <w:rPr>
          <w:rFonts w:ascii="Times New Roman" w:hAnsi="Times New Roman" w:cs="Times New Roman"/>
          <w:b/>
          <w:sz w:val="24"/>
          <w:szCs w:val="24"/>
        </w:rPr>
        <w:t xml:space="preserve"> (что?)</w:t>
      </w:r>
      <w:r w:rsidR="009711BB" w:rsidRPr="00FC5E15">
        <w:rPr>
          <w:rFonts w:ascii="Times New Roman" w:hAnsi="Times New Roman" w:cs="Times New Roman"/>
          <w:sz w:val="24"/>
          <w:szCs w:val="24"/>
        </w:rPr>
        <w:t xml:space="preserve">: </w:t>
      </w:r>
      <w:r w:rsidRPr="00FC5E15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9711BB" w:rsidRPr="00FC5E15">
        <w:rPr>
          <w:rFonts w:ascii="Times New Roman" w:hAnsi="Times New Roman" w:cs="Times New Roman"/>
          <w:i/>
          <w:sz w:val="24"/>
          <w:szCs w:val="24"/>
        </w:rPr>
        <w:t xml:space="preserve"> социал</w:t>
      </w:r>
      <w:r w:rsidRPr="00FC5E15">
        <w:rPr>
          <w:rFonts w:ascii="Times New Roman" w:hAnsi="Times New Roman" w:cs="Times New Roman"/>
          <w:i/>
          <w:sz w:val="24"/>
          <w:szCs w:val="24"/>
        </w:rPr>
        <w:t>ьной позиции детей</w:t>
      </w:r>
      <w:r w:rsidR="00310B49" w:rsidRPr="00FC5E15">
        <w:rPr>
          <w:rFonts w:ascii="Times New Roman" w:hAnsi="Times New Roman" w:cs="Times New Roman"/>
          <w:i/>
          <w:sz w:val="24"/>
          <w:szCs w:val="24"/>
        </w:rPr>
        <w:t>.</w:t>
      </w:r>
    </w:p>
    <w:p w:rsidR="0034147A" w:rsidRPr="00310B49" w:rsidRDefault="00C231B1" w:rsidP="00A0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Одарённостью – спосо</w:t>
      </w:r>
      <w:r w:rsidR="00310B49">
        <w:rPr>
          <w:rFonts w:ascii="Times New Roman" w:hAnsi="Times New Roman" w:cs="Times New Roman"/>
          <w:sz w:val="24"/>
          <w:szCs w:val="24"/>
        </w:rPr>
        <w:t>бность видеть и решать проблемы</w:t>
      </w:r>
      <w:r w:rsidRPr="0034147A">
        <w:rPr>
          <w:rFonts w:ascii="Times New Roman" w:hAnsi="Times New Roman" w:cs="Times New Roman"/>
          <w:sz w:val="24"/>
          <w:szCs w:val="24"/>
        </w:rPr>
        <w:t>.</w:t>
      </w:r>
    </w:p>
    <w:p w:rsidR="00C231B1" w:rsidRPr="0034147A" w:rsidRDefault="00C231B1" w:rsidP="00A0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D0">
        <w:rPr>
          <w:rFonts w:ascii="Times New Roman" w:hAnsi="Times New Roman" w:cs="Times New Roman"/>
          <w:b/>
          <w:sz w:val="24"/>
          <w:szCs w:val="24"/>
        </w:rPr>
        <w:t>Новая н</w:t>
      </w:r>
      <w:r w:rsidR="009711BB" w:rsidRPr="00A05CD0">
        <w:rPr>
          <w:rFonts w:ascii="Times New Roman" w:hAnsi="Times New Roman" w:cs="Times New Roman"/>
          <w:b/>
          <w:sz w:val="24"/>
          <w:szCs w:val="24"/>
        </w:rPr>
        <w:t>орма:</w:t>
      </w:r>
      <w:r w:rsidR="009711BB" w:rsidRPr="0034147A">
        <w:rPr>
          <w:rFonts w:ascii="Times New Roman" w:hAnsi="Times New Roman" w:cs="Times New Roman"/>
          <w:sz w:val="24"/>
          <w:szCs w:val="24"/>
        </w:rPr>
        <w:t xml:space="preserve"> </w:t>
      </w:r>
      <w:r w:rsidRPr="0034147A">
        <w:rPr>
          <w:rFonts w:ascii="Times New Roman" w:hAnsi="Times New Roman" w:cs="Times New Roman"/>
          <w:sz w:val="24"/>
          <w:szCs w:val="24"/>
        </w:rPr>
        <w:t>социальная одарённость</w:t>
      </w:r>
    </w:p>
    <w:p w:rsidR="009711BB" w:rsidRPr="0034147A" w:rsidRDefault="00C231B1" w:rsidP="00310B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Актуализирует проблемы</w:t>
      </w:r>
      <w:r w:rsidR="00A05CD0">
        <w:rPr>
          <w:rFonts w:ascii="Times New Roman" w:hAnsi="Times New Roman" w:cs="Times New Roman"/>
          <w:sz w:val="24"/>
          <w:szCs w:val="24"/>
        </w:rPr>
        <w:t>.</w:t>
      </w:r>
    </w:p>
    <w:p w:rsidR="00C231B1" w:rsidRPr="0034147A" w:rsidRDefault="00C231B1" w:rsidP="00310B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Планирует решение (проект)</w:t>
      </w:r>
      <w:r w:rsidR="00A05CD0">
        <w:rPr>
          <w:rFonts w:ascii="Times New Roman" w:hAnsi="Times New Roman" w:cs="Times New Roman"/>
          <w:sz w:val="24"/>
          <w:szCs w:val="24"/>
        </w:rPr>
        <w:t>.</w:t>
      </w:r>
    </w:p>
    <w:p w:rsidR="00C231B1" w:rsidRPr="0034147A" w:rsidRDefault="00C231B1" w:rsidP="00310B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Проводит рефлексию или самооценку  результата решения проблемы</w:t>
      </w:r>
    </w:p>
    <w:p w:rsidR="0034147A" w:rsidRDefault="00C231B1" w:rsidP="00310B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Воспроизводит новую норму как ценность (позицию)</w:t>
      </w:r>
      <w:r w:rsidR="00A05CD0">
        <w:rPr>
          <w:rFonts w:ascii="Times New Roman" w:hAnsi="Times New Roman" w:cs="Times New Roman"/>
          <w:sz w:val="24"/>
          <w:szCs w:val="24"/>
        </w:rPr>
        <w:t>.</w:t>
      </w:r>
    </w:p>
    <w:p w:rsidR="00FC5E15" w:rsidRDefault="00FC5E15" w:rsidP="00FC5E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E15" w:rsidRDefault="00FC5E15" w:rsidP="00FC5E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15">
        <w:rPr>
          <w:rFonts w:ascii="Times New Roman" w:hAnsi="Times New Roman" w:cs="Times New Roman"/>
          <w:b/>
          <w:sz w:val="24"/>
          <w:szCs w:val="24"/>
        </w:rPr>
        <w:t>Локальные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15" w:rsidRDefault="00403FD0" w:rsidP="00FC5E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C5E15">
        <w:rPr>
          <w:rFonts w:ascii="Times New Roman" w:hAnsi="Times New Roman" w:cs="Times New Roman"/>
          <w:sz w:val="24"/>
          <w:szCs w:val="24"/>
        </w:rPr>
        <w:t>аучить ребенка методу постановки проблемы, методу проведения рефлексии или (с</w:t>
      </w:r>
      <w:r w:rsidR="00FC5E15">
        <w:rPr>
          <w:rFonts w:ascii="Times New Roman" w:hAnsi="Times New Roman" w:cs="Times New Roman"/>
          <w:sz w:val="24"/>
          <w:szCs w:val="24"/>
        </w:rPr>
        <w:t>а</w:t>
      </w:r>
      <w:r w:rsidR="00FC5E15">
        <w:rPr>
          <w:rFonts w:ascii="Times New Roman" w:hAnsi="Times New Roman" w:cs="Times New Roman"/>
          <w:sz w:val="24"/>
          <w:szCs w:val="24"/>
        </w:rPr>
        <w:t>мооценки) и методу планирования.</w:t>
      </w:r>
      <w:r w:rsidR="00FC5E15" w:rsidRPr="00FC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E15" w:rsidRDefault="00FC5E15" w:rsidP="00FC5E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sz w:val="24"/>
          <w:szCs w:val="24"/>
        </w:rPr>
        <w:t>Актуализировать значимость проблемы социальной одаренности детей</w:t>
      </w:r>
      <w:r w:rsidR="00403FD0">
        <w:rPr>
          <w:rFonts w:ascii="Times New Roman" w:hAnsi="Times New Roman" w:cs="Times New Roman"/>
          <w:sz w:val="24"/>
          <w:szCs w:val="24"/>
        </w:rPr>
        <w:t>.</w:t>
      </w:r>
    </w:p>
    <w:p w:rsidR="00FC5E15" w:rsidRPr="00310B49" w:rsidRDefault="00FC5E15" w:rsidP="00FC5E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31B1" w:rsidRDefault="00C231B1" w:rsidP="00A0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D0">
        <w:rPr>
          <w:rFonts w:ascii="Times New Roman" w:hAnsi="Times New Roman" w:cs="Times New Roman"/>
          <w:b/>
          <w:sz w:val="24"/>
          <w:szCs w:val="24"/>
        </w:rPr>
        <w:t>Ресурс:</w:t>
      </w:r>
      <w:r w:rsidRPr="00341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47A">
        <w:rPr>
          <w:rFonts w:ascii="Times New Roman" w:hAnsi="Times New Roman" w:cs="Times New Roman"/>
          <w:sz w:val="24"/>
          <w:szCs w:val="24"/>
        </w:rPr>
        <w:t>1) методы «постановка проблемы», «рефлексия», «планирование», «занять пози</w:t>
      </w:r>
      <w:r w:rsidR="00A05CD0">
        <w:rPr>
          <w:rFonts w:ascii="Times New Roman" w:hAnsi="Times New Roman" w:cs="Times New Roman"/>
          <w:sz w:val="24"/>
          <w:szCs w:val="24"/>
        </w:rPr>
        <w:t>цию», ф</w:t>
      </w:r>
      <w:r w:rsidRPr="0034147A">
        <w:rPr>
          <w:rFonts w:ascii="Times New Roman" w:hAnsi="Times New Roman" w:cs="Times New Roman"/>
          <w:sz w:val="24"/>
          <w:szCs w:val="24"/>
        </w:rPr>
        <w:t>орма тренинг</w:t>
      </w:r>
      <w:r w:rsidR="00A05C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FD0" w:rsidRPr="0034147A" w:rsidRDefault="00403FD0" w:rsidP="00A0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1B1" w:rsidRPr="0034147A" w:rsidRDefault="00FC5E15" w:rsidP="00310B49">
      <w:pPr>
        <w:pStyle w:val="a3"/>
        <w:spacing w:before="0" w:beforeAutospacing="0" w:after="0" w:afterAutospacing="0" w:line="242" w:lineRule="atLeast"/>
        <w:ind w:firstLine="708"/>
        <w:jc w:val="both"/>
      </w:pPr>
      <w:r>
        <w:rPr>
          <w:b/>
        </w:rPr>
        <w:t>К</w:t>
      </w:r>
      <w:r w:rsidR="00C231B1" w:rsidRPr="0034147A">
        <w:rPr>
          <w:b/>
        </w:rPr>
        <w:t>ультурное обоснование:</w:t>
      </w:r>
    </w:p>
    <w:p w:rsidR="00AC2524" w:rsidRPr="00AC2524" w:rsidRDefault="00AC2524" w:rsidP="00310B49">
      <w:pPr>
        <w:pStyle w:val="a3"/>
        <w:spacing w:before="0" w:beforeAutospacing="0" w:after="0" w:afterAutospacing="0" w:line="242" w:lineRule="atLeast"/>
        <w:ind w:firstLine="708"/>
        <w:jc w:val="both"/>
        <w:rPr>
          <w:rFonts w:ascii="Georgia" w:hAnsi="Georgia"/>
          <w:color w:val="2A2723"/>
          <w:sz w:val="22"/>
          <w:szCs w:val="22"/>
        </w:rPr>
      </w:pPr>
      <w:r w:rsidRPr="00AC2524">
        <w:rPr>
          <w:rFonts w:ascii="Georgia" w:hAnsi="Georgia"/>
          <w:color w:val="2A2723"/>
          <w:sz w:val="22"/>
          <w:szCs w:val="22"/>
        </w:rPr>
        <w:t>Согласно концепции многосторон</w:t>
      </w:r>
      <w:r w:rsidR="00A05CD0">
        <w:rPr>
          <w:rFonts w:ascii="Georgia" w:hAnsi="Georgia"/>
          <w:color w:val="2A2723"/>
          <w:sz w:val="22"/>
          <w:szCs w:val="22"/>
        </w:rPr>
        <w:t>ности таланта все таланты могут</w:t>
      </w:r>
      <w:r w:rsidRPr="00AC2524">
        <w:rPr>
          <w:rFonts w:ascii="Georgia" w:hAnsi="Georgia"/>
          <w:color w:val="2A2723"/>
          <w:sz w:val="22"/>
          <w:szCs w:val="22"/>
        </w:rPr>
        <w:t xml:space="preserve"> быть присущи о</w:t>
      </w:r>
      <w:r w:rsidRPr="00AC2524">
        <w:rPr>
          <w:rFonts w:ascii="Georgia" w:hAnsi="Georgia"/>
          <w:color w:val="2A2723"/>
          <w:sz w:val="22"/>
          <w:szCs w:val="22"/>
        </w:rPr>
        <w:t>д</w:t>
      </w:r>
      <w:r w:rsidRPr="00AC2524">
        <w:rPr>
          <w:rFonts w:ascii="Georgia" w:hAnsi="Georgia"/>
          <w:color w:val="2A2723"/>
          <w:sz w:val="22"/>
          <w:szCs w:val="22"/>
        </w:rPr>
        <w:t>ному человеку. В силу разной степени выраженности они составляют его неповторимый профиль. В то же время каждый из талантов может стать важнейшей особенностью и осно</w:t>
      </w:r>
      <w:r w:rsidRPr="00AC2524">
        <w:rPr>
          <w:rFonts w:ascii="Georgia" w:hAnsi="Georgia"/>
          <w:color w:val="2A2723"/>
          <w:sz w:val="22"/>
          <w:szCs w:val="22"/>
        </w:rPr>
        <w:t>в</w:t>
      </w:r>
      <w:r w:rsidRPr="00AC2524">
        <w:rPr>
          <w:rFonts w:ascii="Georgia" w:hAnsi="Georgia"/>
          <w:color w:val="2A2723"/>
          <w:sz w:val="22"/>
          <w:szCs w:val="22"/>
        </w:rPr>
        <w:t>ным каналом реализации индивидуальных возможностей.</w:t>
      </w:r>
      <w:r w:rsidR="00DE33CB">
        <w:rPr>
          <w:rStyle w:val="a9"/>
          <w:rFonts w:ascii="Georgia" w:hAnsi="Georgia"/>
          <w:color w:val="2A2723"/>
          <w:sz w:val="22"/>
          <w:szCs w:val="22"/>
        </w:rPr>
        <w:footnoteReference w:id="1"/>
      </w:r>
    </w:p>
    <w:p w:rsidR="00AC2524" w:rsidRPr="00AC2524" w:rsidRDefault="00AC2524" w:rsidP="00310B49">
      <w:pPr>
        <w:pStyle w:val="a3"/>
        <w:spacing w:before="0" w:beforeAutospacing="0" w:after="0" w:afterAutospacing="0" w:line="242" w:lineRule="atLeast"/>
        <w:ind w:firstLine="708"/>
        <w:jc w:val="both"/>
        <w:rPr>
          <w:rFonts w:ascii="Georgia" w:hAnsi="Georgia"/>
          <w:color w:val="2A2723"/>
          <w:sz w:val="22"/>
          <w:szCs w:val="22"/>
        </w:rPr>
      </w:pPr>
      <w:r w:rsidRPr="00AC2524">
        <w:rPr>
          <w:rFonts w:ascii="Georgia" w:hAnsi="Georgia"/>
          <w:color w:val="2A2723"/>
          <w:sz w:val="22"/>
          <w:szCs w:val="22"/>
        </w:rPr>
        <w:t>Следует отметить, что эта концепция также привлекает внимание к необходимости так строить обучение, чтобы не упускать и не обесценивать ни один из талантов.</w:t>
      </w:r>
    </w:p>
    <w:p w:rsidR="00AC2524" w:rsidRPr="009A5AEA" w:rsidRDefault="00AC2524" w:rsidP="00310B49">
      <w:pPr>
        <w:pStyle w:val="a3"/>
        <w:spacing w:before="0" w:beforeAutospacing="0" w:after="0" w:afterAutospacing="0" w:line="242" w:lineRule="atLeast"/>
        <w:ind w:firstLine="708"/>
        <w:jc w:val="both"/>
        <w:rPr>
          <w:rFonts w:ascii="Georgia" w:hAnsi="Georgia"/>
          <w:color w:val="2A2723"/>
          <w:sz w:val="22"/>
          <w:szCs w:val="22"/>
        </w:rPr>
      </w:pPr>
      <w:r w:rsidRPr="00AC2524">
        <w:rPr>
          <w:rFonts w:ascii="Georgia" w:hAnsi="Georgia"/>
          <w:i/>
          <w:iCs/>
          <w:color w:val="2A2723"/>
          <w:sz w:val="22"/>
          <w:szCs w:val="22"/>
        </w:rPr>
        <w:t>Социальная одаренность</w:t>
      </w:r>
      <w:r w:rsidR="008E0DCF">
        <w:rPr>
          <w:rFonts w:ascii="Georgia" w:hAnsi="Georgia"/>
          <w:i/>
          <w:iCs/>
          <w:color w:val="2A2723"/>
          <w:sz w:val="22"/>
          <w:szCs w:val="22"/>
        </w:rPr>
        <w:t>.</w:t>
      </w:r>
    </w:p>
    <w:p w:rsidR="00AC2524" w:rsidRPr="00310B49" w:rsidRDefault="00AC2524" w:rsidP="00310B49">
      <w:pPr>
        <w:pStyle w:val="a3"/>
        <w:spacing w:before="0" w:beforeAutospacing="0" w:after="0" w:afterAutospacing="0" w:line="242" w:lineRule="atLeast"/>
        <w:ind w:firstLine="708"/>
        <w:jc w:val="both"/>
        <w:rPr>
          <w:rFonts w:ascii="Georgia" w:hAnsi="Georgia"/>
          <w:color w:val="2A2723"/>
          <w:sz w:val="22"/>
          <w:szCs w:val="22"/>
        </w:rPr>
      </w:pPr>
      <w:r w:rsidRPr="00AC2524">
        <w:rPr>
          <w:rFonts w:ascii="Georgia" w:hAnsi="Georgia"/>
          <w:color w:val="2A2723"/>
          <w:sz w:val="22"/>
          <w:szCs w:val="22"/>
        </w:rPr>
        <w:t>Наконец, о лидерской одаренности (используются также понятия «социальная од</w:t>
      </w:r>
      <w:r w:rsidRPr="00AC2524">
        <w:rPr>
          <w:rFonts w:ascii="Georgia" w:hAnsi="Georgia"/>
          <w:color w:val="2A2723"/>
          <w:sz w:val="22"/>
          <w:szCs w:val="22"/>
        </w:rPr>
        <w:t>а</w:t>
      </w:r>
      <w:r w:rsidRPr="00AC2524">
        <w:rPr>
          <w:rFonts w:ascii="Georgia" w:hAnsi="Georgia"/>
          <w:color w:val="2A2723"/>
          <w:sz w:val="22"/>
          <w:szCs w:val="22"/>
        </w:rPr>
        <w:t>ренность», «социальный интеллект», «организаторские способности»).</w:t>
      </w:r>
    </w:p>
    <w:p w:rsidR="00AC2524" w:rsidRPr="00310B49" w:rsidRDefault="00AC2524" w:rsidP="00310B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2524">
        <w:rPr>
          <w:rFonts w:ascii="Georgia" w:hAnsi="Georgia"/>
          <w:color w:val="2A2723"/>
          <w:shd w:val="clear" w:color="auto" w:fill="F7F7F2"/>
        </w:rPr>
        <w:t xml:space="preserve">Одно из определений социальной одаренности гласит, что это исключительная способность устанавливать зрелые, конструктивные взаимоотношения с другими людьми. Такое, </w:t>
      </w:r>
      <w:proofErr w:type="gramStart"/>
      <w:r w:rsidRPr="00AC2524">
        <w:rPr>
          <w:rFonts w:ascii="Georgia" w:hAnsi="Georgia"/>
          <w:color w:val="2A2723"/>
          <w:shd w:val="clear" w:color="auto" w:fill="F7F7F2"/>
        </w:rPr>
        <w:t>целос</w:t>
      </w:r>
      <w:r w:rsidRPr="00AC2524">
        <w:rPr>
          <w:rFonts w:ascii="Georgia" w:hAnsi="Georgia"/>
          <w:color w:val="2A2723"/>
          <w:shd w:val="clear" w:color="auto" w:fill="F7F7F2"/>
        </w:rPr>
        <w:t>т</w:t>
      </w:r>
      <w:r w:rsidRPr="00AC2524">
        <w:rPr>
          <w:rFonts w:ascii="Georgia" w:hAnsi="Georgia"/>
          <w:color w:val="2A2723"/>
          <w:shd w:val="clear" w:color="auto" w:fill="F7F7F2"/>
        </w:rPr>
        <w:t>ное</w:t>
      </w:r>
      <w:proofErr w:type="gramEnd"/>
      <w:r w:rsidR="00A05CD0">
        <w:rPr>
          <w:rFonts w:ascii="Georgia" w:hAnsi="Georgia"/>
          <w:color w:val="2A2723"/>
          <w:shd w:val="clear" w:color="auto" w:fill="F7F7F2"/>
        </w:rPr>
        <w:t xml:space="preserve"> по сут</w:t>
      </w:r>
      <w:r w:rsidRPr="00AC2524">
        <w:rPr>
          <w:rFonts w:ascii="Georgia" w:hAnsi="Georgia"/>
          <w:color w:val="2A2723"/>
          <w:shd w:val="clear" w:color="auto" w:fill="F7F7F2"/>
        </w:rPr>
        <w:t>и, определение просуществовало недолго, так как очевиден комплексный характер этой способности. Выделяют такие структурные элементы социальной одаренности как с</w:t>
      </w:r>
      <w:r w:rsidRPr="00AC2524">
        <w:rPr>
          <w:rFonts w:ascii="Georgia" w:hAnsi="Georgia"/>
          <w:color w:val="2A2723"/>
          <w:shd w:val="clear" w:color="auto" w:fill="F7F7F2"/>
        </w:rPr>
        <w:t>о</w:t>
      </w:r>
      <w:r w:rsidR="00A05CD0">
        <w:rPr>
          <w:rFonts w:ascii="Georgia" w:hAnsi="Georgia"/>
          <w:color w:val="2A2723"/>
          <w:shd w:val="clear" w:color="auto" w:fill="F7F7F2"/>
        </w:rPr>
        <w:t xml:space="preserve">циальная перцепция, </w:t>
      </w:r>
      <w:proofErr w:type="spellStart"/>
      <w:r w:rsidR="00A05CD0">
        <w:rPr>
          <w:rFonts w:ascii="Georgia" w:hAnsi="Georgia"/>
          <w:color w:val="2A2723"/>
          <w:shd w:val="clear" w:color="auto" w:fill="F7F7F2"/>
        </w:rPr>
        <w:t>про</w:t>
      </w:r>
      <w:r w:rsidRPr="00AC2524">
        <w:rPr>
          <w:rFonts w:ascii="Georgia" w:hAnsi="Georgia"/>
          <w:color w:val="2A2723"/>
          <w:shd w:val="clear" w:color="auto" w:fill="F7F7F2"/>
        </w:rPr>
        <w:t>соц</w:t>
      </w:r>
      <w:r w:rsidR="00A05CD0">
        <w:rPr>
          <w:rFonts w:ascii="Georgia" w:hAnsi="Georgia"/>
          <w:color w:val="2A2723"/>
          <w:shd w:val="clear" w:color="auto" w:fill="F7F7F2"/>
        </w:rPr>
        <w:t>иаль</w:t>
      </w:r>
      <w:r w:rsidRPr="00AC2524">
        <w:rPr>
          <w:rFonts w:ascii="Georgia" w:hAnsi="Georgia"/>
          <w:color w:val="2A2723"/>
          <w:shd w:val="clear" w:color="auto" w:fill="F7F7F2"/>
        </w:rPr>
        <w:t>ное</w:t>
      </w:r>
      <w:proofErr w:type="spellEnd"/>
      <w:r w:rsidRPr="00AC2524">
        <w:rPr>
          <w:rFonts w:ascii="Georgia" w:hAnsi="Georgia"/>
          <w:color w:val="2A2723"/>
          <w:shd w:val="clear" w:color="auto" w:fill="F7F7F2"/>
        </w:rPr>
        <w:t xml:space="preserve"> поведение, нравственные суждения, организаторские умения и т.д.</w:t>
      </w:r>
    </w:p>
    <w:p w:rsidR="00AC2524" w:rsidRPr="00310B49" w:rsidRDefault="00AC2524" w:rsidP="0031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FD0">
        <w:rPr>
          <w:rFonts w:ascii="Times New Roman" w:hAnsi="Times New Roman" w:cs="Times New Roman"/>
          <w:i/>
          <w:sz w:val="24"/>
          <w:szCs w:val="24"/>
        </w:rPr>
        <w:t>Социальную одаренность как проявление специального таланта» выделял Н.Д. Ли</w:t>
      </w:r>
      <w:r w:rsidRPr="00403FD0">
        <w:rPr>
          <w:rFonts w:ascii="Times New Roman" w:hAnsi="Times New Roman" w:cs="Times New Roman"/>
          <w:i/>
          <w:sz w:val="24"/>
          <w:szCs w:val="24"/>
        </w:rPr>
        <w:t>т</w:t>
      </w:r>
      <w:r w:rsidRPr="00403FD0">
        <w:rPr>
          <w:rFonts w:ascii="Times New Roman" w:hAnsi="Times New Roman" w:cs="Times New Roman"/>
          <w:i/>
          <w:sz w:val="24"/>
          <w:szCs w:val="24"/>
        </w:rPr>
        <w:t>винов</w:t>
      </w:r>
      <w:r w:rsidR="00FC5E15" w:rsidRPr="00403FD0">
        <w:rPr>
          <w:rStyle w:val="a9"/>
          <w:rFonts w:ascii="Times New Roman" w:hAnsi="Times New Roman" w:cs="Times New Roman"/>
          <w:i/>
          <w:sz w:val="24"/>
          <w:szCs w:val="24"/>
        </w:rPr>
        <w:footnoteReference w:id="2"/>
      </w:r>
      <w:r w:rsidRPr="00403FD0">
        <w:rPr>
          <w:rFonts w:ascii="Times New Roman" w:hAnsi="Times New Roman" w:cs="Times New Roman"/>
          <w:i/>
          <w:sz w:val="24"/>
          <w:szCs w:val="24"/>
        </w:rPr>
        <w:t xml:space="preserve"> (1924)</w:t>
      </w:r>
      <w:r w:rsidR="00310B49" w:rsidRPr="00403FD0">
        <w:rPr>
          <w:rFonts w:ascii="Times New Roman" w:hAnsi="Times New Roman" w:cs="Times New Roman"/>
          <w:i/>
          <w:sz w:val="24"/>
          <w:szCs w:val="24"/>
        </w:rPr>
        <w:t>.</w:t>
      </w:r>
      <w:r w:rsidR="00310B49">
        <w:rPr>
          <w:rFonts w:ascii="Times New Roman" w:hAnsi="Times New Roman" w:cs="Times New Roman"/>
          <w:sz w:val="24"/>
          <w:szCs w:val="24"/>
        </w:rPr>
        <w:t xml:space="preserve"> </w:t>
      </w:r>
      <w:r w:rsidRPr="0034147A">
        <w:rPr>
          <w:rFonts w:ascii="Times New Roman" w:hAnsi="Times New Roman" w:cs="Times New Roman"/>
          <w:sz w:val="24"/>
          <w:szCs w:val="24"/>
        </w:rPr>
        <w:t>Сегодня социальная одаренность рассматривается как комплексное образов</w:t>
      </w:r>
      <w:r w:rsidRPr="0034147A">
        <w:rPr>
          <w:rFonts w:ascii="Times New Roman" w:hAnsi="Times New Roman" w:cs="Times New Roman"/>
          <w:sz w:val="24"/>
          <w:szCs w:val="24"/>
        </w:rPr>
        <w:t>а</w:t>
      </w:r>
      <w:r w:rsidRPr="0034147A">
        <w:rPr>
          <w:rFonts w:ascii="Times New Roman" w:hAnsi="Times New Roman" w:cs="Times New Roman"/>
          <w:sz w:val="24"/>
          <w:szCs w:val="24"/>
        </w:rPr>
        <w:t>ние, выступающее предпосылкой успешности в нескольких областях человеческой жизнед</w:t>
      </w:r>
      <w:r w:rsidRPr="0034147A">
        <w:rPr>
          <w:rFonts w:ascii="Times New Roman" w:hAnsi="Times New Roman" w:cs="Times New Roman"/>
          <w:sz w:val="24"/>
          <w:szCs w:val="24"/>
        </w:rPr>
        <w:t>е</w:t>
      </w:r>
      <w:r w:rsidRPr="0034147A">
        <w:rPr>
          <w:rFonts w:ascii="Times New Roman" w:hAnsi="Times New Roman" w:cs="Times New Roman"/>
          <w:sz w:val="24"/>
          <w:szCs w:val="24"/>
        </w:rPr>
        <w:t>ятельности, основанных на отношениях типа, человек – человек» (по Е.А. Климову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1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циальной одаренностью понимаем активность, </w:t>
      </w:r>
      <w:r w:rsidR="00A05CD0">
        <w:rPr>
          <w:rFonts w:ascii="Times New Roman" w:hAnsi="Times New Roman" w:cs="Times New Roman"/>
          <w:sz w:val="24"/>
          <w:szCs w:val="24"/>
        </w:rPr>
        <w:t>интеллект</w:t>
      </w:r>
      <w:r>
        <w:rPr>
          <w:rFonts w:ascii="Times New Roman" w:hAnsi="Times New Roman" w:cs="Times New Roman"/>
          <w:sz w:val="24"/>
          <w:szCs w:val="24"/>
        </w:rPr>
        <w:t>, креативность и интересы, увл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ченность ребенка.</w:t>
      </w:r>
    </w:p>
    <w:p w:rsidR="00AC2524" w:rsidRDefault="00AC2524" w:rsidP="00310B4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C2524" w:rsidRPr="00AC2524" w:rsidRDefault="00AC2524" w:rsidP="0031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="00FC5E15">
        <w:rPr>
          <w:rFonts w:ascii="Times New Roman" w:hAnsi="Times New Roman" w:cs="Times New Roman"/>
          <w:sz w:val="24"/>
          <w:szCs w:val="24"/>
        </w:rPr>
        <w:t>возраст детей 14лет -20 человек.</w:t>
      </w:r>
    </w:p>
    <w:p w:rsidR="00403FD0" w:rsidRDefault="009711BB" w:rsidP="0031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075F7">
        <w:rPr>
          <w:rFonts w:ascii="Times New Roman" w:hAnsi="Times New Roman" w:cs="Times New Roman"/>
          <w:b/>
          <w:sz w:val="24"/>
          <w:szCs w:val="24"/>
        </w:rPr>
        <w:t xml:space="preserve"> (зачем?)</w:t>
      </w:r>
      <w:r w:rsidRPr="00341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147A" w:rsidRPr="0034147A">
        <w:rPr>
          <w:rFonts w:ascii="Times New Roman" w:hAnsi="Times New Roman" w:cs="Times New Roman"/>
          <w:sz w:val="24"/>
          <w:szCs w:val="24"/>
        </w:rPr>
        <w:t>Проблема развития интеллектуально-творческого потенци</w:t>
      </w:r>
      <w:r w:rsidR="0034147A" w:rsidRPr="0034147A">
        <w:rPr>
          <w:rFonts w:ascii="Times New Roman" w:hAnsi="Times New Roman" w:cs="Times New Roman"/>
          <w:sz w:val="24"/>
          <w:szCs w:val="24"/>
        </w:rPr>
        <w:t>а</w:t>
      </w:r>
      <w:r w:rsidR="0034147A" w:rsidRPr="0034147A">
        <w:rPr>
          <w:rFonts w:ascii="Times New Roman" w:hAnsi="Times New Roman" w:cs="Times New Roman"/>
          <w:sz w:val="24"/>
          <w:szCs w:val="24"/>
        </w:rPr>
        <w:t xml:space="preserve">ла личности занимает приоритетное место в современном мире, является одной из основных образовательных задач. Обучение и воспитание одаренных детей в педагогической теории и практике в настоящее время стало приоритетным направлением, имеющим статус социально значимого, обеспечивающего общество ресурсами экономического роста, высокого качества жизни, и требует перестройки жизнедеятельности школы, перехода «от всех к каждому», </w:t>
      </w:r>
      <w:r w:rsidR="0034147A" w:rsidRPr="0034147A">
        <w:rPr>
          <w:rFonts w:ascii="Times New Roman" w:hAnsi="Times New Roman" w:cs="Times New Roman"/>
          <w:sz w:val="24"/>
          <w:szCs w:val="24"/>
        </w:rPr>
        <w:lastRenderedPageBreak/>
        <w:t>подготовки учителя к работе с одаренными детьми. В нашей стране данная проблема прио</w:t>
      </w:r>
      <w:r w:rsidR="0034147A" w:rsidRPr="0034147A">
        <w:rPr>
          <w:rFonts w:ascii="Times New Roman" w:hAnsi="Times New Roman" w:cs="Times New Roman"/>
          <w:sz w:val="24"/>
          <w:szCs w:val="24"/>
        </w:rPr>
        <w:t>б</w:t>
      </w:r>
      <w:r w:rsidR="0034147A" w:rsidRPr="0034147A">
        <w:rPr>
          <w:rFonts w:ascii="Times New Roman" w:hAnsi="Times New Roman" w:cs="Times New Roman"/>
          <w:sz w:val="24"/>
          <w:szCs w:val="24"/>
        </w:rPr>
        <w:t xml:space="preserve">рела статус государственной политики. </w:t>
      </w:r>
    </w:p>
    <w:p w:rsidR="0034147A" w:rsidRPr="0034147A" w:rsidRDefault="0034147A" w:rsidP="00310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47A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403FD0">
        <w:rPr>
          <w:rFonts w:ascii="Times New Roman" w:hAnsi="Times New Roman" w:cs="Times New Roman"/>
          <w:b/>
          <w:sz w:val="24"/>
          <w:szCs w:val="24"/>
        </w:rPr>
        <w:t>.</w:t>
      </w:r>
      <w:r w:rsidRPr="0034147A">
        <w:rPr>
          <w:rFonts w:ascii="Times New Roman" w:hAnsi="Times New Roman" w:cs="Times New Roman"/>
          <w:sz w:val="24"/>
          <w:szCs w:val="24"/>
        </w:rPr>
        <w:t xml:space="preserve"> </w:t>
      </w:r>
      <w:r w:rsidR="00403FD0">
        <w:rPr>
          <w:rFonts w:ascii="Times New Roman" w:hAnsi="Times New Roman" w:cs="Times New Roman"/>
          <w:sz w:val="24"/>
          <w:szCs w:val="24"/>
        </w:rPr>
        <w:t xml:space="preserve">Ориентируясь на стандарты ФГОС, </w:t>
      </w:r>
      <w:r w:rsidRPr="0034147A">
        <w:rPr>
          <w:rFonts w:ascii="Times New Roman" w:hAnsi="Times New Roman" w:cs="Times New Roman"/>
          <w:sz w:val="24"/>
          <w:szCs w:val="24"/>
        </w:rPr>
        <w:t>для решения данной проблемы в образовательных учреждениях</w:t>
      </w:r>
      <w:r w:rsidR="00403FD0">
        <w:rPr>
          <w:rFonts w:ascii="Times New Roman" w:hAnsi="Times New Roman" w:cs="Times New Roman"/>
          <w:sz w:val="24"/>
          <w:szCs w:val="24"/>
        </w:rPr>
        <w:t xml:space="preserve">, </w:t>
      </w:r>
      <w:r w:rsidRPr="0034147A">
        <w:rPr>
          <w:rFonts w:ascii="Times New Roman" w:hAnsi="Times New Roman" w:cs="Times New Roman"/>
          <w:sz w:val="24"/>
          <w:szCs w:val="24"/>
        </w:rPr>
        <w:t xml:space="preserve"> </w:t>
      </w:r>
      <w:r w:rsidR="00F205E0">
        <w:rPr>
          <w:rFonts w:ascii="Times New Roman" w:hAnsi="Times New Roman" w:cs="Times New Roman"/>
          <w:sz w:val="24"/>
          <w:szCs w:val="24"/>
        </w:rPr>
        <w:t xml:space="preserve">повышается уровень </w:t>
      </w:r>
      <w:r w:rsidR="00403FD0">
        <w:rPr>
          <w:rFonts w:ascii="Times New Roman" w:hAnsi="Times New Roman" w:cs="Times New Roman"/>
          <w:sz w:val="24"/>
          <w:szCs w:val="24"/>
        </w:rPr>
        <w:t>социаль</w:t>
      </w:r>
      <w:r w:rsidR="00F205E0">
        <w:rPr>
          <w:rFonts w:ascii="Times New Roman" w:hAnsi="Times New Roman" w:cs="Times New Roman"/>
          <w:sz w:val="24"/>
          <w:szCs w:val="24"/>
        </w:rPr>
        <w:t>ной</w:t>
      </w:r>
      <w:r w:rsidR="00403FD0">
        <w:rPr>
          <w:rFonts w:ascii="Times New Roman" w:hAnsi="Times New Roman" w:cs="Times New Roman"/>
          <w:sz w:val="24"/>
          <w:szCs w:val="24"/>
        </w:rPr>
        <w:t xml:space="preserve"> пози</w:t>
      </w:r>
      <w:r w:rsidR="00F205E0">
        <w:rPr>
          <w:rFonts w:ascii="Times New Roman" w:hAnsi="Times New Roman" w:cs="Times New Roman"/>
          <w:sz w:val="24"/>
          <w:szCs w:val="24"/>
        </w:rPr>
        <w:t>ции</w:t>
      </w:r>
      <w:r w:rsidR="00403FD0">
        <w:rPr>
          <w:rFonts w:ascii="Times New Roman" w:hAnsi="Times New Roman" w:cs="Times New Roman"/>
          <w:sz w:val="24"/>
          <w:szCs w:val="24"/>
        </w:rPr>
        <w:t xml:space="preserve"> ребенка.  </w:t>
      </w:r>
    </w:p>
    <w:p w:rsidR="00403FD0" w:rsidRPr="00403FD0" w:rsidRDefault="00403FD0" w:rsidP="0040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5E0" w:rsidRPr="00403FD0" w:rsidRDefault="00FC5E15" w:rsidP="00F20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FD0">
        <w:rPr>
          <w:rFonts w:ascii="Times New Roman" w:hAnsi="Times New Roman" w:cs="Times New Roman"/>
          <w:sz w:val="24"/>
          <w:szCs w:val="24"/>
        </w:rPr>
        <w:t>Особенности реализации проекта:</w:t>
      </w:r>
      <w:r w:rsidR="00F205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E15" w:rsidRPr="00403FD0" w:rsidRDefault="00FC5E15" w:rsidP="00F20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3FD0">
        <w:rPr>
          <w:rFonts w:ascii="Times New Roman" w:hAnsi="Times New Roman" w:cs="Times New Roman"/>
          <w:sz w:val="24"/>
          <w:szCs w:val="24"/>
        </w:rPr>
        <w:t>Форма для детей</w:t>
      </w:r>
      <w:r w:rsidR="00F205E0">
        <w:rPr>
          <w:rFonts w:ascii="Times New Roman" w:hAnsi="Times New Roman" w:cs="Times New Roman"/>
          <w:sz w:val="24"/>
          <w:szCs w:val="24"/>
        </w:rPr>
        <w:t xml:space="preserve"> </w:t>
      </w:r>
      <w:r w:rsidRPr="00403FD0">
        <w:rPr>
          <w:rFonts w:ascii="Times New Roman" w:hAnsi="Times New Roman" w:cs="Times New Roman"/>
          <w:sz w:val="24"/>
          <w:szCs w:val="24"/>
        </w:rPr>
        <w:t>-</w:t>
      </w:r>
      <w:r w:rsidR="00F205E0">
        <w:rPr>
          <w:rFonts w:ascii="Times New Roman" w:hAnsi="Times New Roman" w:cs="Times New Roman"/>
          <w:sz w:val="24"/>
          <w:szCs w:val="24"/>
        </w:rPr>
        <w:t xml:space="preserve"> </w:t>
      </w:r>
      <w:r w:rsidRPr="00403FD0">
        <w:rPr>
          <w:rFonts w:ascii="Times New Roman" w:hAnsi="Times New Roman" w:cs="Times New Roman"/>
          <w:sz w:val="24"/>
          <w:szCs w:val="24"/>
        </w:rPr>
        <w:t>проектный час</w:t>
      </w:r>
      <w:r w:rsidR="0099201D" w:rsidRPr="00403FD0">
        <w:rPr>
          <w:rFonts w:ascii="Times New Roman" w:hAnsi="Times New Roman" w:cs="Times New Roman"/>
          <w:sz w:val="24"/>
          <w:szCs w:val="24"/>
        </w:rPr>
        <w:t xml:space="preserve"> (студийная работа, образовательный семинар, кл</w:t>
      </w:r>
      <w:r w:rsidR="0099201D" w:rsidRPr="00403FD0">
        <w:rPr>
          <w:rFonts w:ascii="Times New Roman" w:hAnsi="Times New Roman" w:cs="Times New Roman"/>
          <w:sz w:val="24"/>
          <w:szCs w:val="24"/>
        </w:rPr>
        <w:t>ю</w:t>
      </w:r>
      <w:r w:rsidR="0099201D" w:rsidRPr="00403FD0">
        <w:rPr>
          <w:rFonts w:ascii="Times New Roman" w:hAnsi="Times New Roman" w:cs="Times New Roman"/>
          <w:sz w:val="24"/>
          <w:szCs w:val="24"/>
        </w:rPr>
        <w:t>чевое мероприятие и т.п.)</w:t>
      </w:r>
      <w:r w:rsidR="00F205E0">
        <w:rPr>
          <w:rFonts w:ascii="Times New Roman" w:hAnsi="Times New Roman" w:cs="Times New Roman"/>
          <w:sz w:val="24"/>
          <w:szCs w:val="24"/>
        </w:rPr>
        <w:t>.</w:t>
      </w:r>
    </w:p>
    <w:p w:rsidR="00FC5E15" w:rsidRPr="00403FD0" w:rsidRDefault="00F205E0" w:rsidP="00F20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реа</w:t>
      </w:r>
      <w:r w:rsidR="00FC5E15" w:rsidRPr="00403FD0">
        <w:rPr>
          <w:rFonts w:ascii="Times New Roman" w:hAnsi="Times New Roman" w:cs="Times New Roman"/>
          <w:sz w:val="24"/>
          <w:szCs w:val="24"/>
        </w:rPr>
        <w:t>лизации – не реже одного раза в неделю.</w:t>
      </w:r>
    </w:p>
    <w:p w:rsidR="00FC5E15" w:rsidRPr="00403FD0" w:rsidRDefault="00F205E0" w:rsidP="00F205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часов: всего 35 часов. </w:t>
      </w:r>
    </w:p>
    <w:p w:rsidR="00C231B1" w:rsidRPr="00CC422E" w:rsidRDefault="0034147A" w:rsidP="00CC422E">
      <w:pPr>
        <w:jc w:val="center"/>
        <w:rPr>
          <w:b/>
        </w:rPr>
      </w:pPr>
      <w:r w:rsidRPr="00310B49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8"/>
        <w:gridCol w:w="1652"/>
        <w:gridCol w:w="1564"/>
        <w:gridCol w:w="1225"/>
        <w:gridCol w:w="1599"/>
        <w:gridCol w:w="1665"/>
      </w:tblGrid>
      <w:tr w:rsidR="0089610D" w:rsidRPr="00310B49" w:rsidTr="0089610D">
        <w:tc>
          <w:tcPr>
            <w:tcW w:w="2113" w:type="dxa"/>
          </w:tcPr>
          <w:p w:rsidR="00C231B1" w:rsidRPr="00310B49" w:rsidRDefault="00011553" w:rsidP="00310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231B1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(как?)</w:t>
            </w:r>
          </w:p>
        </w:tc>
        <w:tc>
          <w:tcPr>
            <w:tcW w:w="1645" w:type="dxa"/>
          </w:tcPr>
          <w:p w:rsidR="00C231B1" w:rsidRPr="00310B49" w:rsidRDefault="00C231B1" w:rsidP="00310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</w:t>
            </w: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558" w:type="dxa"/>
          </w:tcPr>
          <w:p w:rsidR="00C231B1" w:rsidRPr="00310B49" w:rsidRDefault="00CC422E" w:rsidP="00310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231B1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нструме</w:t>
            </w:r>
            <w:r w:rsidR="00C231B1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231B1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C231B1" w:rsidRPr="00310B49" w:rsidRDefault="00C231B1" w:rsidP="00310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</w:t>
            </w:r>
            <w:r w:rsidR="00AC2524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1593" w:type="dxa"/>
          </w:tcPr>
          <w:p w:rsidR="00C231B1" w:rsidRPr="00310B49" w:rsidRDefault="00CC422E" w:rsidP="00310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4147A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артнеры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C231B1" w:rsidRPr="00310B49" w:rsidRDefault="00CC422E" w:rsidP="00310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4147A" w:rsidRPr="00310B49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610D" w:rsidRPr="00310B49" w:rsidTr="00C231B1">
        <w:tc>
          <w:tcPr>
            <w:tcW w:w="1595" w:type="dxa"/>
            <w:vMerge w:val="restart"/>
          </w:tcPr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 w:rsidRPr="00310B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10B49">
              <w:rPr>
                <w:rFonts w:ascii="Times New Roman" w:hAnsi="Times New Roman" w:cs="Times New Roman"/>
              </w:rPr>
              <w:t>Актуализировать значимость пробл</w:t>
            </w:r>
            <w:r w:rsidRPr="00310B49">
              <w:rPr>
                <w:rFonts w:ascii="Times New Roman" w:hAnsi="Times New Roman" w:cs="Times New Roman"/>
              </w:rPr>
              <w:t>е</w:t>
            </w:r>
            <w:r w:rsidRPr="00310B49">
              <w:rPr>
                <w:rFonts w:ascii="Times New Roman" w:hAnsi="Times New Roman" w:cs="Times New Roman"/>
              </w:rPr>
              <w:t>мы социальной од</w:t>
            </w:r>
            <w:r w:rsidRPr="00310B49">
              <w:rPr>
                <w:rFonts w:ascii="Times New Roman" w:hAnsi="Times New Roman" w:cs="Times New Roman"/>
              </w:rPr>
              <w:t>а</w:t>
            </w:r>
            <w:r w:rsidRPr="00310B49">
              <w:rPr>
                <w:rFonts w:ascii="Times New Roman" w:hAnsi="Times New Roman" w:cs="Times New Roman"/>
              </w:rPr>
              <w:t>ренности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310B49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и родителей.</w:t>
            </w:r>
          </w:p>
        </w:tc>
        <w:tc>
          <w:tcPr>
            <w:tcW w:w="1595" w:type="dxa"/>
          </w:tcPr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 час.</w:t>
            </w:r>
          </w:p>
        </w:tc>
        <w:tc>
          <w:tcPr>
            <w:tcW w:w="1595" w:type="dxa"/>
            <w:vMerge w:val="restart"/>
          </w:tcPr>
          <w:p w:rsidR="00FC5E15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10B49">
              <w:rPr>
                <w:rFonts w:ascii="Times New Roman" w:hAnsi="Times New Roman" w:cs="Times New Roman"/>
              </w:rPr>
              <w:t>нкетиров</w:t>
            </w:r>
            <w:r w:rsidRPr="00310B49">
              <w:rPr>
                <w:rFonts w:ascii="Times New Roman" w:hAnsi="Times New Roman" w:cs="Times New Roman"/>
              </w:rPr>
              <w:t>а</w:t>
            </w:r>
            <w:r w:rsidRPr="00310B49">
              <w:rPr>
                <w:rFonts w:ascii="Times New Roman" w:hAnsi="Times New Roman" w:cs="Times New Roman"/>
              </w:rPr>
              <w:t>ние</w:t>
            </w:r>
          </w:p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 w:rsidRPr="00310B49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595" w:type="dxa"/>
          </w:tcPr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15.09. 2017</w:t>
            </w:r>
          </w:p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95" w:type="dxa"/>
            <w:vMerge w:val="restart"/>
          </w:tcPr>
          <w:p w:rsidR="00FC5E15" w:rsidRPr="00310B49" w:rsidRDefault="00FC5E15" w:rsidP="00FC5E15">
            <w:pPr>
              <w:jc w:val="both"/>
              <w:rPr>
                <w:rFonts w:ascii="Times New Roman" w:hAnsi="Times New Roman" w:cs="Times New Roman"/>
              </w:rPr>
            </w:pPr>
            <w:r w:rsidRPr="00310B49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96" w:type="dxa"/>
            <w:vMerge w:val="restart"/>
          </w:tcPr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89610D" w:rsidRPr="00310B49" w:rsidTr="00FC5E15">
        <w:tc>
          <w:tcPr>
            <w:tcW w:w="1906" w:type="dxa"/>
            <w:vMerge/>
          </w:tcPr>
          <w:p w:rsidR="00FC5E15" w:rsidRPr="00FC5E15" w:rsidRDefault="00FC5E15" w:rsidP="00FC5E1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C5E15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дителями</w:t>
            </w:r>
          </w:p>
        </w:tc>
        <w:tc>
          <w:tcPr>
            <w:tcW w:w="1725" w:type="dxa"/>
            <w:vMerge/>
          </w:tcPr>
          <w:p w:rsidR="00FC5E15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C5E15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13.09.2017г,</w:t>
            </w:r>
          </w:p>
          <w:p w:rsidR="00FC5E15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1765" w:type="dxa"/>
            <w:vMerge/>
          </w:tcPr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FC5E15" w:rsidRPr="00310B49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10D" w:rsidRPr="00310B49" w:rsidTr="00FC5E15">
        <w:tc>
          <w:tcPr>
            <w:tcW w:w="1906" w:type="dxa"/>
          </w:tcPr>
          <w:p w:rsidR="00FC5E15" w:rsidRPr="00FC5E15" w:rsidRDefault="00FC5E15" w:rsidP="00FC5E15">
            <w:pPr>
              <w:jc w:val="both"/>
              <w:rPr>
                <w:rFonts w:ascii="Times New Roman" w:hAnsi="Times New Roman" w:cs="Times New Roman"/>
              </w:rPr>
            </w:pPr>
            <w:r w:rsidRPr="00FC5E1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Разработка анк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ты </w:t>
            </w:r>
          </w:p>
        </w:tc>
        <w:tc>
          <w:tcPr>
            <w:tcW w:w="1474" w:type="dxa"/>
          </w:tcPr>
          <w:p w:rsidR="00FC5E15" w:rsidRPr="00310B49" w:rsidRDefault="00F205E0" w:rsidP="00310B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FC5E15">
              <w:rPr>
                <w:rFonts w:ascii="Times New Roman" w:hAnsi="Times New Roman" w:cs="Times New Roman"/>
              </w:rPr>
              <w:t>азработч</w:t>
            </w:r>
            <w:r w:rsidR="00FC5E15">
              <w:rPr>
                <w:rFonts w:ascii="Times New Roman" w:hAnsi="Times New Roman" w:cs="Times New Roman"/>
              </w:rPr>
              <w:t>е</w:t>
            </w:r>
            <w:r w:rsidR="00FC5E15"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E15">
              <w:rPr>
                <w:rFonts w:ascii="Times New Roman" w:hAnsi="Times New Roman" w:cs="Times New Roman"/>
              </w:rPr>
              <w:t xml:space="preserve"> семинар</w:t>
            </w:r>
          </w:p>
        </w:tc>
        <w:tc>
          <w:tcPr>
            <w:tcW w:w="1725" w:type="dxa"/>
          </w:tcPr>
          <w:p w:rsidR="00FC5E15" w:rsidRDefault="00FC5E1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ренности </w:t>
            </w:r>
          </w:p>
        </w:tc>
        <w:tc>
          <w:tcPr>
            <w:tcW w:w="1346" w:type="dxa"/>
          </w:tcPr>
          <w:p w:rsidR="00FC5E15" w:rsidRDefault="00CC37F3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765" w:type="dxa"/>
          </w:tcPr>
          <w:p w:rsidR="00FC5E15" w:rsidRDefault="00F205E0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5E15">
              <w:rPr>
                <w:rFonts w:ascii="Times New Roman" w:hAnsi="Times New Roman" w:cs="Times New Roman"/>
              </w:rPr>
              <w:t>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FC5E15" w:rsidRPr="00310B49" w:rsidRDefault="00F205E0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C5E15">
              <w:rPr>
                <w:rFonts w:ascii="Times New Roman" w:hAnsi="Times New Roman" w:cs="Times New Roman"/>
              </w:rPr>
              <w:t>нкета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10D" w:rsidRPr="00310B49" w:rsidTr="00FC5E15">
        <w:tc>
          <w:tcPr>
            <w:tcW w:w="1906" w:type="dxa"/>
          </w:tcPr>
          <w:p w:rsidR="00CC37F3" w:rsidRPr="00CC37F3" w:rsidRDefault="00CC37F3" w:rsidP="00CC37F3">
            <w:pPr>
              <w:jc w:val="both"/>
              <w:rPr>
                <w:rFonts w:ascii="Times New Roman" w:hAnsi="Times New Roman" w:cs="Times New Roman"/>
              </w:rPr>
            </w:pPr>
            <w:r w:rsidRPr="00CC37F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Обучение детей методу постановки проблемы,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рефлексии,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тоду планирования</w:t>
            </w:r>
          </w:p>
        </w:tc>
        <w:tc>
          <w:tcPr>
            <w:tcW w:w="1474" w:type="dxa"/>
          </w:tcPr>
          <w:p w:rsidR="00CC37F3" w:rsidRDefault="00CC37F3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семинар</w:t>
            </w:r>
          </w:p>
        </w:tc>
        <w:tc>
          <w:tcPr>
            <w:tcW w:w="1725" w:type="dxa"/>
          </w:tcPr>
          <w:p w:rsidR="00CC37F3" w:rsidRDefault="00CC37F3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методу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становки проблемы, проведения рефлексии, методу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нирования</w:t>
            </w:r>
          </w:p>
        </w:tc>
        <w:tc>
          <w:tcPr>
            <w:tcW w:w="1346" w:type="dxa"/>
          </w:tcPr>
          <w:p w:rsidR="00CC37F3" w:rsidRDefault="00CC37F3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занятия по 1 часу.</w:t>
            </w:r>
          </w:p>
        </w:tc>
        <w:tc>
          <w:tcPr>
            <w:tcW w:w="1765" w:type="dxa"/>
          </w:tcPr>
          <w:p w:rsidR="00CC37F3" w:rsidRDefault="00F205E0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960EE">
              <w:rPr>
                <w:rFonts w:ascii="Times New Roman" w:hAnsi="Times New Roman" w:cs="Times New Roman"/>
              </w:rPr>
              <w:t>етодист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CC37F3" w:rsidRDefault="00CC37F3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ществляют пробы пост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новки пробл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 и ….</w:t>
            </w:r>
          </w:p>
        </w:tc>
      </w:tr>
      <w:tr w:rsidR="0089610D" w:rsidRPr="00310B49" w:rsidTr="00FC5E15">
        <w:tc>
          <w:tcPr>
            <w:tcW w:w="1906" w:type="dxa"/>
          </w:tcPr>
          <w:p w:rsidR="0099201D" w:rsidRPr="00CC37F3" w:rsidRDefault="0099201D" w:rsidP="00CC37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Обсуждение с детьми понятия «</w:t>
            </w:r>
            <w:r w:rsidR="006E6DC5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циальная 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ция»</w:t>
            </w:r>
          </w:p>
        </w:tc>
        <w:tc>
          <w:tcPr>
            <w:tcW w:w="1474" w:type="dxa"/>
          </w:tcPr>
          <w:p w:rsidR="0099201D" w:rsidRDefault="0099201D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Студийная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725" w:type="dxa"/>
          </w:tcPr>
          <w:p w:rsidR="0099201D" w:rsidRDefault="006E6DC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ции. </w:t>
            </w:r>
          </w:p>
          <w:p w:rsidR="006E6DC5" w:rsidRDefault="006E6DC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мод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лирования</w:t>
            </w:r>
          </w:p>
        </w:tc>
        <w:tc>
          <w:tcPr>
            <w:tcW w:w="1346" w:type="dxa"/>
          </w:tcPr>
          <w:p w:rsidR="0099201D" w:rsidRDefault="006E6DC5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65" w:type="dxa"/>
          </w:tcPr>
          <w:p w:rsidR="0099201D" w:rsidRDefault="00F205E0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E6DC5">
              <w:rPr>
                <w:rFonts w:ascii="Times New Roman" w:hAnsi="Times New Roman" w:cs="Times New Roman"/>
              </w:rPr>
              <w:t>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99201D" w:rsidRDefault="006E6DC5" w:rsidP="006E6D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вичное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определение по поводу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зиции.</w:t>
            </w:r>
          </w:p>
        </w:tc>
      </w:tr>
      <w:tr w:rsidR="0089610D" w:rsidRPr="00310B49" w:rsidTr="00FC5E15">
        <w:tc>
          <w:tcPr>
            <w:tcW w:w="1906" w:type="dxa"/>
          </w:tcPr>
          <w:p w:rsidR="0089610D" w:rsidRDefault="008E0DCF" w:rsidP="008E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5.Обсуждение с детьми понятия «фольклор»</w:t>
            </w:r>
          </w:p>
        </w:tc>
        <w:tc>
          <w:tcPr>
            <w:tcW w:w="1474" w:type="dxa"/>
          </w:tcPr>
          <w:p w:rsidR="0089610D" w:rsidRDefault="008E0DCF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Студийная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1725" w:type="dxa"/>
          </w:tcPr>
          <w:p w:rsidR="008E0DCF" w:rsidRDefault="008E0DCF" w:rsidP="008E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</w:t>
            </w:r>
          </w:p>
          <w:p w:rsidR="008E0DCF" w:rsidRDefault="008E0DCF" w:rsidP="008E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социальной позиции. </w:t>
            </w:r>
          </w:p>
          <w:p w:rsidR="0089610D" w:rsidRDefault="008E0DCF" w:rsidP="008E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мод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лирования</w:t>
            </w:r>
          </w:p>
        </w:tc>
        <w:tc>
          <w:tcPr>
            <w:tcW w:w="1346" w:type="dxa"/>
          </w:tcPr>
          <w:p w:rsidR="0089610D" w:rsidRDefault="008E0DCF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65" w:type="dxa"/>
          </w:tcPr>
          <w:p w:rsidR="0089610D" w:rsidRDefault="008E0DCF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37" w:type="dxa"/>
          </w:tcPr>
          <w:p w:rsidR="0089610D" w:rsidRDefault="008E0DCF" w:rsidP="008E0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детей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вичное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определение по поводу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нятия «фоль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лор»</w:t>
            </w:r>
          </w:p>
        </w:tc>
      </w:tr>
      <w:tr w:rsidR="0089610D" w:rsidRPr="00310B49" w:rsidTr="00FC5E15">
        <w:tc>
          <w:tcPr>
            <w:tcW w:w="1906" w:type="dxa"/>
          </w:tcPr>
          <w:p w:rsidR="00C231B1" w:rsidRPr="00310B49" w:rsidRDefault="00F205E0" w:rsidP="00396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147A" w:rsidRPr="00310B49">
              <w:rPr>
                <w:rFonts w:ascii="Times New Roman" w:hAnsi="Times New Roman" w:cs="Times New Roman"/>
              </w:rPr>
              <w:t xml:space="preserve">. Разработать </w:t>
            </w:r>
            <w:r w:rsidR="00CC37F3">
              <w:rPr>
                <w:rFonts w:ascii="Times New Roman" w:hAnsi="Times New Roman" w:cs="Times New Roman"/>
              </w:rPr>
              <w:t>пр</w:t>
            </w:r>
            <w:r w:rsidR="00CC37F3">
              <w:rPr>
                <w:rFonts w:ascii="Times New Roman" w:hAnsi="Times New Roman" w:cs="Times New Roman"/>
              </w:rPr>
              <w:t>о</w:t>
            </w:r>
            <w:r w:rsidR="00CC37F3">
              <w:rPr>
                <w:rFonts w:ascii="Times New Roman" w:hAnsi="Times New Roman" w:cs="Times New Roman"/>
              </w:rPr>
              <w:t>грамму меропри</w:t>
            </w:r>
            <w:r w:rsidR="00CC37F3">
              <w:rPr>
                <w:rFonts w:ascii="Times New Roman" w:hAnsi="Times New Roman" w:cs="Times New Roman"/>
              </w:rPr>
              <w:t>я</w:t>
            </w:r>
            <w:r w:rsidR="00CC37F3">
              <w:rPr>
                <w:rFonts w:ascii="Times New Roman" w:hAnsi="Times New Roman" w:cs="Times New Roman"/>
              </w:rPr>
              <w:t>тия «</w:t>
            </w:r>
            <w:r w:rsidR="0034147A" w:rsidRPr="00310B49">
              <w:rPr>
                <w:rFonts w:ascii="Times New Roman" w:hAnsi="Times New Roman" w:cs="Times New Roman"/>
              </w:rPr>
              <w:t>Яркий Я».</w:t>
            </w:r>
          </w:p>
        </w:tc>
        <w:tc>
          <w:tcPr>
            <w:tcW w:w="1474" w:type="dxa"/>
          </w:tcPr>
          <w:p w:rsidR="0034147A" w:rsidRPr="00310B49" w:rsidRDefault="003960EE" w:rsidP="00310B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Разработч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семинар</w:t>
            </w:r>
          </w:p>
        </w:tc>
        <w:tc>
          <w:tcPr>
            <w:tcW w:w="1725" w:type="dxa"/>
          </w:tcPr>
          <w:p w:rsidR="00C231B1" w:rsidRDefault="003960EE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учреждения.</w:t>
            </w:r>
          </w:p>
          <w:p w:rsidR="003960EE" w:rsidRPr="00310B49" w:rsidRDefault="003960EE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меропр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ятий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ждения.</w:t>
            </w:r>
          </w:p>
        </w:tc>
        <w:tc>
          <w:tcPr>
            <w:tcW w:w="1346" w:type="dxa"/>
          </w:tcPr>
          <w:p w:rsidR="00C231B1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18.09 - 25.09</w:t>
            </w:r>
            <w:r w:rsidR="00310B49">
              <w:rPr>
                <w:rFonts w:ascii="Times New Roman" w:hAnsi="Times New Roman" w:cs="Times New Roman"/>
              </w:rPr>
              <w:t xml:space="preserve"> 2017</w:t>
            </w:r>
          </w:p>
          <w:p w:rsidR="00310B49" w:rsidRPr="00310B49" w:rsidRDefault="00310B49" w:rsidP="00310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C231B1" w:rsidRPr="00310B49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МО, ПДО</w:t>
            </w:r>
            <w:r w:rsidR="003960EE">
              <w:rPr>
                <w:rFonts w:ascii="Times New Roman" w:hAnsi="Times New Roman" w:cs="Times New Roman"/>
              </w:rPr>
              <w:t>, администр</w:t>
            </w:r>
            <w:r w:rsidR="003960EE">
              <w:rPr>
                <w:rFonts w:ascii="Times New Roman" w:hAnsi="Times New Roman" w:cs="Times New Roman"/>
              </w:rPr>
              <w:t>а</w:t>
            </w:r>
            <w:r w:rsidR="003960EE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637" w:type="dxa"/>
          </w:tcPr>
          <w:p w:rsidR="00C231B1" w:rsidRPr="00310B49" w:rsidRDefault="003960EE" w:rsidP="00396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мероприятия «Яркий Я»</w:t>
            </w:r>
            <w:r w:rsidR="0099201D">
              <w:rPr>
                <w:rFonts w:ascii="Times New Roman" w:hAnsi="Times New Roman" w:cs="Times New Roman"/>
              </w:rPr>
              <w:t xml:space="preserve"> (см. приложение 1)</w:t>
            </w:r>
          </w:p>
        </w:tc>
      </w:tr>
      <w:tr w:rsidR="0089610D" w:rsidRPr="00310B49" w:rsidTr="00FC5E15">
        <w:trPr>
          <w:trHeight w:val="1072"/>
        </w:trPr>
        <w:tc>
          <w:tcPr>
            <w:tcW w:w="1906" w:type="dxa"/>
          </w:tcPr>
          <w:p w:rsidR="0034147A" w:rsidRPr="0089610D" w:rsidRDefault="00F205E0" w:rsidP="0039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22E" w:rsidRPr="0089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0EE" w:rsidRPr="0089610D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3960EE" w:rsidRPr="00896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60EE" w:rsidRPr="0089610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  <w:r w:rsidR="0034147A" w:rsidRPr="0089610D"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="0034147A" w:rsidRPr="00896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47A" w:rsidRPr="0089610D">
              <w:rPr>
                <w:rFonts w:ascii="Times New Roman" w:hAnsi="Times New Roman" w:cs="Times New Roman"/>
                <w:sz w:val="24"/>
                <w:szCs w:val="24"/>
              </w:rPr>
              <w:t>кий Я»</w:t>
            </w:r>
            <w:r w:rsidR="0099201D" w:rsidRPr="0089610D">
              <w:rPr>
                <w:rFonts w:ascii="Times New Roman" w:hAnsi="Times New Roman" w:cs="Times New Roman"/>
                <w:sz w:val="24"/>
                <w:szCs w:val="24"/>
              </w:rPr>
              <w:t xml:space="preserve"> (можно в рамках проекта, можно за его пр</w:t>
            </w:r>
            <w:r w:rsidR="0099201D" w:rsidRPr="00896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201D" w:rsidRPr="0089610D">
              <w:rPr>
                <w:rFonts w:ascii="Times New Roman" w:hAnsi="Times New Roman" w:cs="Times New Roman"/>
                <w:sz w:val="24"/>
                <w:szCs w:val="24"/>
              </w:rPr>
              <w:t>делами)</w:t>
            </w:r>
          </w:p>
        </w:tc>
        <w:tc>
          <w:tcPr>
            <w:tcW w:w="1474" w:type="dxa"/>
          </w:tcPr>
          <w:p w:rsidR="0066180C" w:rsidRPr="0089610D" w:rsidRDefault="0066180C" w:rsidP="0066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147A" w:rsidRPr="0089610D" w:rsidRDefault="0066180C" w:rsidP="00661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(студия, кр</w:t>
            </w: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жок)</w:t>
            </w:r>
          </w:p>
        </w:tc>
        <w:tc>
          <w:tcPr>
            <w:tcW w:w="1725" w:type="dxa"/>
          </w:tcPr>
          <w:p w:rsidR="0034147A" w:rsidRPr="0089610D" w:rsidRDefault="0034147A" w:rsidP="003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Программы по модулям</w:t>
            </w:r>
          </w:p>
        </w:tc>
        <w:tc>
          <w:tcPr>
            <w:tcW w:w="1346" w:type="dxa"/>
          </w:tcPr>
          <w:p w:rsidR="0066180C" w:rsidRPr="00310B49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147A" w:rsidRPr="00310B49">
              <w:rPr>
                <w:rFonts w:ascii="Times New Roman" w:hAnsi="Times New Roman" w:cs="Times New Roman"/>
              </w:rPr>
              <w:t>.09</w:t>
            </w:r>
            <w:r w:rsidR="008961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65" w:type="dxa"/>
          </w:tcPr>
          <w:p w:rsidR="0034147A" w:rsidRPr="00310B49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637" w:type="dxa"/>
          </w:tcPr>
          <w:p w:rsidR="0034147A" w:rsidRPr="00310B49" w:rsidRDefault="0034147A" w:rsidP="00310B49">
            <w:pPr>
              <w:jc w:val="both"/>
              <w:rPr>
                <w:rFonts w:ascii="Times New Roman" w:hAnsi="Times New Roman" w:cs="Times New Roman"/>
              </w:rPr>
            </w:pPr>
            <w:r w:rsidRPr="00310B49">
              <w:rPr>
                <w:rFonts w:ascii="Times New Roman" w:hAnsi="Times New Roman" w:cs="Times New Roman"/>
              </w:rPr>
              <w:t xml:space="preserve">Тематическое планирование </w:t>
            </w:r>
          </w:p>
        </w:tc>
      </w:tr>
      <w:tr w:rsidR="0089610D" w:rsidRPr="00310B49" w:rsidTr="00FC5E15">
        <w:tc>
          <w:tcPr>
            <w:tcW w:w="1906" w:type="dxa"/>
          </w:tcPr>
          <w:p w:rsidR="00AC2524" w:rsidRPr="0089610D" w:rsidRDefault="00F205E0" w:rsidP="003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14469C" w:rsidRPr="008961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 xml:space="preserve"> у детей уровня социальной од</w:t>
            </w:r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1AC" w:rsidRPr="0089610D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  <w:r w:rsidR="00AC2524" w:rsidRPr="0089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47A" w:rsidRPr="0089610D" w:rsidRDefault="0034147A" w:rsidP="003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4147A" w:rsidRPr="0089610D" w:rsidRDefault="000651AC" w:rsidP="003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Проектный час</w:t>
            </w:r>
          </w:p>
        </w:tc>
        <w:tc>
          <w:tcPr>
            <w:tcW w:w="1725" w:type="dxa"/>
          </w:tcPr>
          <w:p w:rsidR="0034147A" w:rsidRPr="0089610D" w:rsidRDefault="000651AC" w:rsidP="003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Вторичная диагностика</w:t>
            </w:r>
          </w:p>
        </w:tc>
        <w:tc>
          <w:tcPr>
            <w:tcW w:w="1346" w:type="dxa"/>
          </w:tcPr>
          <w:p w:rsidR="0066180C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  <w:p w:rsidR="0066180C" w:rsidRPr="00310B49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34147A" w:rsidRPr="00310B49" w:rsidRDefault="0066180C" w:rsidP="00310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ция, ПДО, детские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лективы,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дители, </w:t>
            </w:r>
            <w:r w:rsidR="00CC422E">
              <w:rPr>
                <w:rFonts w:ascii="Times New Roman" w:hAnsi="Times New Roman" w:cs="Times New Roman"/>
              </w:rPr>
              <w:t>спо</w:t>
            </w:r>
            <w:r w:rsidR="00CC422E">
              <w:rPr>
                <w:rFonts w:ascii="Times New Roman" w:hAnsi="Times New Roman" w:cs="Times New Roman"/>
              </w:rPr>
              <w:t>н</w:t>
            </w:r>
            <w:r w:rsidR="00CC422E">
              <w:rPr>
                <w:rFonts w:ascii="Times New Roman" w:hAnsi="Times New Roman" w:cs="Times New Roman"/>
              </w:rPr>
              <w:t xml:space="preserve">соры </w:t>
            </w:r>
          </w:p>
        </w:tc>
        <w:tc>
          <w:tcPr>
            <w:tcW w:w="1637" w:type="dxa"/>
          </w:tcPr>
          <w:p w:rsidR="0034147A" w:rsidRPr="00310B49" w:rsidRDefault="0089610D" w:rsidP="00CC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89610D" w:rsidRPr="0014469C" w:rsidTr="00FC5E15">
        <w:tc>
          <w:tcPr>
            <w:tcW w:w="1906" w:type="dxa"/>
          </w:tcPr>
          <w:p w:rsidR="00CC422E" w:rsidRPr="0089610D" w:rsidRDefault="00F205E0" w:rsidP="00CC422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3097C" w:rsidRPr="0089610D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представления у детей о</w:t>
            </w:r>
            <w:r w:rsidR="00CC422E" w:rsidRPr="0089610D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CC422E" w:rsidRPr="00896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22E" w:rsidRPr="0089610D">
              <w:rPr>
                <w:rFonts w:ascii="Times New Roman" w:hAnsi="Times New Roman" w:cs="Times New Roman"/>
                <w:sz w:val="24"/>
                <w:szCs w:val="24"/>
              </w:rPr>
              <w:t>альной позиции ребенка</w:t>
            </w:r>
          </w:p>
          <w:p w:rsidR="00CC422E" w:rsidRPr="0089610D" w:rsidRDefault="00CC422E" w:rsidP="00CC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C422E" w:rsidRPr="0089610D" w:rsidRDefault="0089610D" w:rsidP="0031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Проектный час</w:t>
            </w:r>
          </w:p>
        </w:tc>
        <w:tc>
          <w:tcPr>
            <w:tcW w:w="1725" w:type="dxa"/>
          </w:tcPr>
          <w:p w:rsidR="0033097C" w:rsidRPr="0089610D" w:rsidRDefault="0033097C" w:rsidP="0033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Дипломы, грамоты,</w:t>
            </w:r>
          </w:p>
          <w:p w:rsidR="00CC422E" w:rsidRPr="0089610D" w:rsidRDefault="0033097C" w:rsidP="00330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0D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346" w:type="dxa"/>
          </w:tcPr>
          <w:p w:rsidR="00CC422E" w:rsidRPr="0089610D" w:rsidRDefault="00CC422E" w:rsidP="00310B49">
            <w:pPr>
              <w:jc w:val="both"/>
              <w:rPr>
                <w:rFonts w:ascii="Times New Roman" w:hAnsi="Times New Roman" w:cs="Times New Roman"/>
              </w:rPr>
            </w:pPr>
            <w:r w:rsidRPr="0089610D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1765" w:type="dxa"/>
          </w:tcPr>
          <w:p w:rsidR="00CC422E" w:rsidRPr="0014469C" w:rsidRDefault="00CC422E" w:rsidP="00310B4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7" w:type="dxa"/>
          </w:tcPr>
          <w:p w:rsidR="0089610D" w:rsidRDefault="0089610D" w:rsidP="00CC4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CC422E" w:rsidRPr="0014469C" w:rsidRDefault="00CC422E" w:rsidP="00CC422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90AC1" w:rsidRDefault="00990AC1" w:rsidP="00646BD6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90AC1" w:rsidRDefault="008E0DCF" w:rsidP="008E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CF">
        <w:rPr>
          <w:rFonts w:ascii="Times New Roman" w:hAnsi="Times New Roman" w:cs="Times New Roman"/>
          <w:sz w:val="24"/>
          <w:szCs w:val="24"/>
        </w:rPr>
        <w:t>Самоанализ</w:t>
      </w:r>
    </w:p>
    <w:p w:rsidR="008E0DCF" w:rsidRDefault="008E0DCF" w:rsidP="008E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DCF" w:rsidRDefault="008E0DCF" w:rsidP="008E0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8E0DCF" w:rsidRPr="009A5AEA" w:rsidRDefault="008E0DCF" w:rsidP="009A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CF" w:rsidRPr="008E0DCF" w:rsidRDefault="008E0DCF" w:rsidP="008E0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918" w:rsidRPr="008E0DCF" w:rsidRDefault="00DE3918" w:rsidP="008E0DCF">
      <w:pPr>
        <w:jc w:val="center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870DF8" w:rsidRDefault="00870DF8" w:rsidP="0034147A">
      <w:pPr>
        <w:jc w:val="both"/>
      </w:pPr>
    </w:p>
    <w:p w:rsidR="00870DF8" w:rsidRDefault="00870DF8" w:rsidP="0034147A">
      <w:pPr>
        <w:jc w:val="both"/>
      </w:pPr>
    </w:p>
    <w:p w:rsidR="00870DF8" w:rsidRDefault="00870DF8" w:rsidP="0034147A">
      <w:pPr>
        <w:jc w:val="both"/>
      </w:pPr>
    </w:p>
    <w:p w:rsidR="007C4684" w:rsidRPr="00870DF8" w:rsidRDefault="007C4684" w:rsidP="0034147A">
      <w:pPr>
        <w:ind w:firstLine="708"/>
        <w:jc w:val="both"/>
      </w:pPr>
    </w:p>
    <w:sectPr w:rsidR="007C4684" w:rsidRPr="00870DF8" w:rsidSect="00310B49">
      <w:pgSz w:w="11906" w:h="16838"/>
      <w:pgMar w:top="1134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1E" w:rsidRDefault="003D4F1E" w:rsidP="00FC5E15">
      <w:pPr>
        <w:spacing w:after="0" w:line="240" w:lineRule="auto"/>
      </w:pPr>
      <w:r>
        <w:separator/>
      </w:r>
    </w:p>
  </w:endnote>
  <w:endnote w:type="continuationSeparator" w:id="0">
    <w:p w:rsidR="003D4F1E" w:rsidRDefault="003D4F1E" w:rsidP="00FC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1E" w:rsidRDefault="003D4F1E" w:rsidP="00FC5E15">
      <w:pPr>
        <w:spacing w:after="0" w:line="240" w:lineRule="auto"/>
      </w:pPr>
      <w:r>
        <w:separator/>
      </w:r>
    </w:p>
  </w:footnote>
  <w:footnote w:type="continuationSeparator" w:id="0">
    <w:p w:rsidR="003D4F1E" w:rsidRDefault="003D4F1E" w:rsidP="00FC5E15">
      <w:pPr>
        <w:spacing w:after="0" w:line="240" w:lineRule="auto"/>
      </w:pPr>
      <w:r>
        <w:continuationSeparator/>
      </w:r>
    </w:p>
  </w:footnote>
  <w:footnote w:id="1">
    <w:p w:rsidR="00DE33CB" w:rsidRPr="00DE33CB" w:rsidRDefault="00DE33C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Лейтос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Н.С. Возрастная одаренность и индивидуальные  различия.</w:t>
      </w:r>
    </w:p>
  </w:footnote>
  <w:footnote w:id="2">
    <w:p w:rsidR="008E0DCF" w:rsidRPr="008E0DCF" w:rsidRDefault="008E0DC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9"/>
        </w:rPr>
        <w:footnoteRef/>
      </w:r>
      <w:r w:rsidRPr="008E0DCF">
        <w:rPr>
          <w:rFonts w:ascii="Times New Roman" w:hAnsi="Times New Roman" w:cs="Times New Roman"/>
          <w:i/>
          <w:sz w:val="24"/>
          <w:szCs w:val="24"/>
        </w:rPr>
        <w:t>Н.Д. Литвинов. Социальная одар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E0DCF">
        <w:rPr>
          <w:rFonts w:ascii="Times New Roman" w:hAnsi="Times New Roman" w:cs="Times New Roman"/>
          <w:i/>
          <w:sz w:val="24"/>
          <w:szCs w:val="24"/>
        </w:rPr>
        <w:t xml:space="preserve">нность </w:t>
      </w:r>
      <w:r>
        <w:rPr>
          <w:rFonts w:ascii="Times New Roman" w:hAnsi="Times New Roman" w:cs="Times New Roman"/>
          <w:i/>
          <w:sz w:val="24"/>
          <w:szCs w:val="24"/>
        </w:rPr>
        <w:t>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1E8"/>
    <w:multiLevelType w:val="hybridMultilevel"/>
    <w:tmpl w:val="55F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1A3"/>
    <w:multiLevelType w:val="hybridMultilevel"/>
    <w:tmpl w:val="D302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877"/>
    <w:multiLevelType w:val="hybridMultilevel"/>
    <w:tmpl w:val="140A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7EB5"/>
    <w:multiLevelType w:val="hybridMultilevel"/>
    <w:tmpl w:val="53A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736B5"/>
    <w:multiLevelType w:val="hybridMultilevel"/>
    <w:tmpl w:val="0AD4EC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684"/>
    <w:rsid w:val="00011553"/>
    <w:rsid w:val="000651AC"/>
    <w:rsid w:val="0014469C"/>
    <w:rsid w:val="00164FC2"/>
    <w:rsid w:val="00247FE8"/>
    <w:rsid w:val="00310B49"/>
    <w:rsid w:val="0033097C"/>
    <w:rsid w:val="0034147A"/>
    <w:rsid w:val="00377153"/>
    <w:rsid w:val="003960EE"/>
    <w:rsid w:val="003B3D21"/>
    <w:rsid w:val="003D4F1E"/>
    <w:rsid w:val="003D71A2"/>
    <w:rsid w:val="00403FD0"/>
    <w:rsid w:val="0041025F"/>
    <w:rsid w:val="00490EC2"/>
    <w:rsid w:val="004F0568"/>
    <w:rsid w:val="00620352"/>
    <w:rsid w:val="006361D1"/>
    <w:rsid w:val="00643172"/>
    <w:rsid w:val="00646BD6"/>
    <w:rsid w:val="0066180C"/>
    <w:rsid w:val="006E6DC5"/>
    <w:rsid w:val="007C4684"/>
    <w:rsid w:val="007F6A1F"/>
    <w:rsid w:val="00870DF8"/>
    <w:rsid w:val="0089610D"/>
    <w:rsid w:val="008E0DCF"/>
    <w:rsid w:val="009711BB"/>
    <w:rsid w:val="00990AC1"/>
    <w:rsid w:val="0099201D"/>
    <w:rsid w:val="009A5AEA"/>
    <w:rsid w:val="009B4E3D"/>
    <w:rsid w:val="00A05CD0"/>
    <w:rsid w:val="00A4717C"/>
    <w:rsid w:val="00AC2524"/>
    <w:rsid w:val="00AC7D8D"/>
    <w:rsid w:val="00BF2029"/>
    <w:rsid w:val="00C075F7"/>
    <w:rsid w:val="00C231B1"/>
    <w:rsid w:val="00C63418"/>
    <w:rsid w:val="00CC37F3"/>
    <w:rsid w:val="00CC422E"/>
    <w:rsid w:val="00DE33CB"/>
    <w:rsid w:val="00DE3918"/>
    <w:rsid w:val="00EF4D4E"/>
    <w:rsid w:val="00F205E0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DF8"/>
  </w:style>
  <w:style w:type="character" w:customStyle="1" w:styleId="hl">
    <w:name w:val="hl"/>
    <w:basedOn w:val="a0"/>
    <w:rsid w:val="00870DF8"/>
  </w:style>
  <w:style w:type="character" w:styleId="a4">
    <w:name w:val="Hyperlink"/>
    <w:basedOn w:val="a0"/>
    <w:uiPriority w:val="99"/>
    <w:semiHidden/>
    <w:unhideWhenUsed/>
    <w:rsid w:val="00870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31B1"/>
    <w:pPr>
      <w:ind w:left="720"/>
      <w:contextualSpacing/>
    </w:pPr>
  </w:style>
  <w:style w:type="table" w:styleId="a6">
    <w:name w:val="Table Grid"/>
    <w:basedOn w:val="a1"/>
    <w:uiPriority w:val="59"/>
    <w:rsid w:val="00C2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C5E1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5E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5E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A152-F09D-4AD3-918C-2AA9543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1</cp:lastModifiedBy>
  <cp:revision>39</cp:revision>
  <dcterms:created xsi:type="dcterms:W3CDTF">2017-09-26T06:47:00Z</dcterms:created>
  <dcterms:modified xsi:type="dcterms:W3CDTF">2018-01-26T01:46:00Z</dcterms:modified>
</cp:coreProperties>
</file>